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2235"/>
        <w:gridCol w:w="2977"/>
        <w:gridCol w:w="5238"/>
        <w:tblGridChange w:id="0">
          <w:tblGrid>
            <w:gridCol w:w="2235"/>
            <w:gridCol w:w="2977"/>
            <w:gridCol w:w="523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4162.010.26.1.3881-2025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FABIAN STEVEN JARAMILLO LOPEZ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1.130.660.281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29/oct/2025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Implementar los procesos de gestión, mediante la elaboración, articulación y ejecución de planes de intervención alineados con las estrategias y objetivos establecidos, garantizando su adecuada operación y seguimiento.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1.Implementé los procesos de gestión elaborando planes de intervención y cronogramas del programa Cali Elite para realizar el informe y las visitas técnicas de las disciplinas de deporte adaptado en la unidad deportiva Jaime Aparicio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2.Gestioné el seguimiento y control de las actividades en campo realizando visitas de las disciplinas de Boccia, Para atletismo, para powerlifting y para natación durante el mes de octubre en la unidad deportiva Jaime Aparicio para verificar el cumplimiento de la parrilla del programa Cali Elite.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Verifiqué el cumplimiento y participé en las mesas de trabajo desarrolladas en el marco del Sistema de Gestión de la Calidad, el Sistema de Gestión Ambiental y el Sistema de Gestión de Seguridad y Salud en el Trabajo, con el propósito de evaluar el avance de los procesos, promover el mejoramiento continuo y asegurar que las acciones implementadas se ajustaran a los lineamientos institucionales y a la normativa vigente de la Secretaría del Deporte y la Recreación.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Planeé y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iligencié el formato de parrilla del mes de octubre de las disciplinas de deporte adaptado del programa Cali Elite.</w:t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Planeé y realicé los formatos, registro fotográfico de las vistas técnicas en campo de las disciplinas deportivas de Boccia, paranatación y paraatletismo del programa Cali Elite.</w:t>
            </w:r>
          </w:p>
        </w:tc>
      </w:tr>
      <w:tr>
        <w:trPr>
          <w:cantSplit w:val="0"/>
          <w:trHeight w:val="1022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https://drive.google.com/drive/folders/1bubTOF8NMX0K3jwLQjrgKgfV00s8pUus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 </w:t>
            </w:r>
          </w:p>
        </w:tc>
      </w:tr>
      <w:tr>
        <w:trPr>
          <w:cantSplit w:val="0"/>
          <w:trHeight w:val="83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97157</wp:posOffset>
                  </wp:positionH>
                  <wp:positionV relativeFrom="paragraph">
                    <wp:posOffset>-61593</wp:posOffset>
                  </wp:positionV>
                  <wp:extent cx="1235710" cy="389255"/>
                  <wp:effectExtent b="0" l="0" r="0" t="0"/>
                  <wp:wrapNone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710" cy="3892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61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3D61D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ubTOF8NMX0K3jwLQjrgKgfV00s8pUus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XJGGSV57Q7kGoTBE32KjoBrIeQ==">CgMxLjAyDmguc2YwbnhyNmh2OGh4OAByITF5WEZlYmlrYzNpUXpkT0tIZGt3MmZ3cGNBRG1mVzhBSQ==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2025-11-06T04:00:00Z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